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" w:eastAsia="方正小标宋简体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宋体"/>
          <w:kern w:val="0"/>
          <w:sz w:val="36"/>
          <w:szCs w:val="36"/>
        </w:rPr>
        <w:t xml:space="preserve">糖业高峰论坛暨中国糖业协会商业流通会员座谈会 </w:t>
      </w:r>
      <w:r>
        <w:rPr>
          <w:rFonts w:hint="eastAsia" w:ascii="方正小标宋简体" w:hAnsi="仿宋" w:eastAsia="方正小标宋简体"/>
          <w:kern w:val="0"/>
          <w:sz w:val="36"/>
          <w:szCs w:val="36"/>
        </w:rPr>
        <w:t>回执</w:t>
      </w:r>
    </w:p>
    <w:tbl>
      <w:tblPr>
        <w:tblStyle w:val="7"/>
        <w:tblpPr w:leftFromText="180" w:rightFromText="180" w:vertAnchor="text" w:horzAnchor="margin" w:tblpXSpec="center" w:tblpY="314"/>
        <w:tblW w:w="153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366"/>
        <w:gridCol w:w="1025"/>
        <w:gridCol w:w="1907"/>
        <w:gridCol w:w="4099"/>
        <w:gridCol w:w="2050"/>
        <w:gridCol w:w="2214"/>
        <w:gridCol w:w="7"/>
        <w:gridCol w:w="2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615" w:type="dxa"/>
            <w:vAlign w:val="top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序号</w:t>
            </w:r>
          </w:p>
        </w:tc>
        <w:tc>
          <w:tcPr>
            <w:tcW w:w="1366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  名</w:t>
            </w:r>
          </w:p>
        </w:tc>
        <w:tc>
          <w:tcPr>
            <w:tcW w:w="1025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 别</w:t>
            </w:r>
          </w:p>
        </w:tc>
        <w:tc>
          <w:tcPr>
            <w:tcW w:w="1907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职  务</w:t>
            </w:r>
          </w:p>
        </w:tc>
        <w:tc>
          <w:tcPr>
            <w:tcW w:w="4099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 位 名 称</w:t>
            </w:r>
          </w:p>
        </w:tc>
        <w:tc>
          <w:tcPr>
            <w:tcW w:w="2050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2221" w:type="dxa"/>
            <w:gridSpan w:val="2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0"/>
                <w:sz w:val="24"/>
              </w:rPr>
              <w:t>住宿要求</w:t>
            </w:r>
          </w:p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20"/>
                <w:szCs w:val="21"/>
              </w:rPr>
              <w:t>（</w:t>
            </w:r>
            <w:r>
              <w:rPr>
                <w:rFonts w:hint="eastAsia" w:ascii="仿宋" w:hAnsi="仿宋" w:eastAsia="仿宋"/>
                <w:b/>
                <w:szCs w:val="21"/>
              </w:rPr>
              <w:t>请</w:t>
            </w:r>
            <w:r>
              <w:rPr>
                <w:rFonts w:hint="eastAsia" w:ascii="仿宋" w:hAnsi="仿宋" w:eastAsia="仿宋"/>
                <w:b/>
                <w:sz w:val="24"/>
              </w:rPr>
              <w:t>√</w:t>
            </w:r>
            <w:r>
              <w:rPr>
                <w:rFonts w:hint="eastAsia" w:ascii="仿宋" w:hAnsi="仿宋" w:eastAsia="仿宋"/>
                <w:b/>
                <w:szCs w:val="21"/>
              </w:rPr>
              <w:t>注明</w:t>
            </w:r>
            <w:r>
              <w:rPr>
                <w:rFonts w:hint="eastAsia" w:ascii="仿宋" w:hAnsi="仿宋" w:eastAsia="仿宋"/>
                <w:b/>
                <w:spacing w:val="-20"/>
                <w:szCs w:val="21"/>
              </w:rPr>
              <w:t>）</w:t>
            </w:r>
          </w:p>
        </w:tc>
        <w:tc>
          <w:tcPr>
            <w:tcW w:w="2049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E-mail或QQ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615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5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07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099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50" w:type="dxa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214" w:type="dxa"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00" w:lineRule="atLeas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标间（2人住）</w:t>
            </w:r>
          </w:p>
          <w:p>
            <w:pPr>
              <w:numPr>
                <w:ilvl w:val="0"/>
                <w:numId w:val="1"/>
              </w:numPr>
              <w:snapToGrid w:val="0"/>
              <w:spacing w:line="300" w:lineRule="atLeas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单间或包标间  </w:t>
            </w:r>
          </w:p>
          <w:p>
            <w:pPr>
              <w:numPr>
                <w:ilvl w:val="0"/>
                <w:numId w:val="1"/>
              </w:numPr>
              <w:snapToGrid w:val="0"/>
              <w:spacing w:line="300" w:lineRule="atLeas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不住宿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615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1366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25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07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099" w:type="dxa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50" w:type="dxa"/>
            <w:vAlign w:val="center"/>
          </w:tcPr>
          <w:p>
            <w:pPr>
              <w:snapToGrid w:val="0"/>
              <w:spacing w:line="30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214" w:type="dxa"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300" w:lineRule="atLeas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标间（2人住）</w:t>
            </w:r>
          </w:p>
          <w:p>
            <w:pPr>
              <w:numPr>
                <w:ilvl w:val="0"/>
                <w:numId w:val="1"/>
              </w:numPr>
              <w:snapToGrid w:val="0"/>
              <w:spacing w:line="300" w:lineRule="atLeas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单间或包标间  </w:t>
            </w:r>
          </w:p>
          <w:p>
            <w:pPr>
              <w:numPr>
                <w:ilvl w:val="0"/>
                <w:numId w:val="1"/>
              </w:numPr>
              <w:snapToGrid w:val="0"/>
              <w:spacing w:line="300" w:lineRule="atLeas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不住宿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snapToGrid w:val="0"/>
              <w:spacing w:line="460" w:lineRule="atLeas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widowControl/>
        <w:spacing w:line="400" w:lineRule="exact"/>
        <w:rPr>
          <w:rFonts w:hint="eastAsia" w:ascii="仿宋" w:hAnsi="仿宋" w:eastAsia="仿宋" w:cs="宋体"/>
          <w:kern w:val="0"/>
          <w:sz w:val="24"/>
        </w:rPr>
      </w:pPr>
    </w:p>
    <w:p>
      <w:pPr>
        <w:widowControl/>
        <w:spacing w:line="400" w:lineRule="exact"/>
        <w:ind w:left="-441" w:leftChars="-210" w:firstLine="480" w:firstLineChars="200"/>
        <w:rPr>
          <w:rFonts w:hint="eastAsia" w:ascii="仿宋" w:hAnsi="仿宋" w:eastAsia="仿宋" w:cs="宋体"/>
          <w:kern w:val="0"/>
          <w:sz w:val="24"/>
        </w:rPr>
      </w:pPr>
      <w:bookmarkStart w:id="0" w:name="_GoBack"/>
      <w:r>
        <w:rPr>
          <w:rFonts w:hint="eastAsia" w:ascii="仿宋" w:hAnsi="仿宋" w:eastAsia="仿宋" w:cs="宋体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62865</wp:posOffset>
                </wp:positionV>
                <wp:extent cx="10287000" cy="0"/>
                <wp:effectExtent l="0" t="23495" r="0" b="33655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0287000" cy="0"/>
                        </a:xfrm>
                        <a:prstGeom prst="line">
                          <a:avLst/>
                        </a:prstGeom>
                        <a:ln w="47625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54pt;margin-top:4.95pt;height:0pt;width:810pt;z-index:251658240;mso-width-relative:page;mso-height-relative:page;" filled="f" stroked="t" coordsize="21600,21600" o:gfxdata="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N2SU9/WAAAACQEAAA8AAAAAAAAAAQAg&#10;AAAAIgAAAGRycy9kb3ducmV2LnhtbFBLAQIUABQAAAAIAIdO4kC9u8xU1wEAAJoDAAAOAAAAAAAA&#10;AAEAIAAAACUBAABkcnMvZTJvRG9jLnhtbFBLBQYAAAAABgAGAFkBAABuBQAAAAA=&#10;">
                <v:path arrowok="t"/>
                <v:fill on="f" focussize="0,0"/>
                <v:stroke weight="3.75pt" dashstyle="1 1"/>
                <v:imagedata o:title=""/>
                <o:lock v:ext="edit"/>
              </v:line>
            </w:pict>
          </mc:Fallback>
        </mc:AlternateContent>
      </w:r>
      <w:bookmarkEnd w:id="0"/>
    </w:p>
    <w:tbl>
      <w:tblPr>
        <w:tblStyle w:val="7"/>
        <w:tblW w:w="15427" w:type="dxa"/>
        <w:tblInd w:w="-5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5426"/>
        <w:gridCol w:w="2484"/>
        <w:gridCol w:w="61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54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 w:firstLine="562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开发票信息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宋体"/>
                <w:kern w:val="0"/>
              </w:rPr>
              <w:t>名</w:t>
            </w:r>
            <w:r>
              <w:rPr>
                <w:rFonts w:hint="eastAsia" w:ascii="仿宋" w:hAnsi="仿宋" w:eastAsia="仿宋" w:cs="宋体"/>
                <w:kern w:val="0"/>
              </w:rPr>
              <w:t xml:space="preserve">  </w:t>
            </w:r>
            <w:r>
              <w:rPr>
                <w:rFonts w:ascii="仿宋" w:hAnsi="仿宋" w:eastAsia="仿宋" w:cs="宋体"/>
                <w:kern w:val="0"/>
              </w:rPr>
              <w:t>称</w:t>
            </w:r>
          </w:p>
        </w:tc>
        <w:tc>
          <w:tcPr>
            <w:tcW w:w="5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ascii="仿宋" w:hAnsi="仿宋" w:eastAsia="仿宋" w:cs="宋体"/>
                <w:kern w:val="0"/>
              </w:rPr>
            </w:pPr>
          </w:p>
        </w:tc>
        <w:tc>
          <w:tcPr>
            <w:tcW w:w="2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hint="eastAsia"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组织机构信用代码</w:t>
            </w:r>
          </w:p>
        </w:tc>
        <w:tc>
          <w:tcPr>
            <w:tcW w:w="6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ascii="仿宋" w:hAnsi="仿宋" w:eastAsia="仿宋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hint="eastAsia"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地  址</w:t>
            </w:r>
          </w:p>
        </w:tc>
        <w:tc>
          <w:tcPr>
            <w:tcW w:w="5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ascii="仿宋" w:hAnsi="仿宋" w:eastAsia="仿宋" w:cs="宋体"/>
                <w:kern w:val="0"/>
              </w:rPr>
            </w:pPr>
          </w:p>
        </w:tc>
        <w:tc>
          <w:tcPr>
            <w:tcW w:w="2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hint="eastAsia"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电  话</w:t>
            </w:r>
          </w:p>
        </w:tc>
        <w:tc>
          <w:tcPr>
            <w:tcW w:w="6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ascii="仿宋" w:hAnsi="仿宋" w:eastAsia="仿宋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hint="eastAsia"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开户银行</w:t>
            </w:r>
          </w:p>
        </w:tc>
        <w:tc>
          <w:tcPr>
            <w:tcW w:w="5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ascii="仿宋" w:hAnsi="仿宋" w:eastAsia="仿宋" w:cs="宋体"/>
                <w:kern w:val="0"/>
              </w:rPr>
            </w:pPr>
          </w:p>
        </w:tc>
        <w:tc>
          <w:tcPr>
            <w:tcW w:w="2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hint="eastAsia"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开户帐号</w:t>
            </w:r>
          </w:p>
        </w:tc>
        <w:tc>
          <w:tcPr>
            <w:tcW w:w="6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right="48"/>
              <w:jc w:val="center"/>
              <w:rPr>
                <w:rFonts w:ascii="仿宋" w:hAnsi="仿宋" w:eastAsia="仿宋" w:cs="宋体"/>
                <w:kern w:val="0"/>
              </w:rPr>
            </w:pPr>
          </w:p>
        </w:tc>
      </w:tr>
    </w:tbl>
    <w:p>
      <w:pPr>
        <w:widowControl/>
        <w:spacing w:line="400" w:lineRule="exact"/>
        <w:ind w:left="-441" w:leftChars="-210" w:firstLine="480" w:firstLineChars="200"/>
        <w:rPr>
          <w:rFonts w:hint="eastAsia"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注意事项：</w:t>
      </w:r>
    </w:p>
    <w:p>
      <w:pPr>
        <w:widowControl/>
        <w:spacing w:line="400" w:lineRule="exact"/>
        <w:ind w:left="-441" w:leftChars="-210" w:firstLine="480" w:firstLineChars="200"/>
        <w:rPr>
          <w:rFonts w:hint="eastAsia"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1.会议统一安排食宿，住宿标准为2人标间，如要求单人间需加收床位费，住宿时间为4月26日～27日两晚，28日14:00前退房；</w:t>
      </w:r>
    </w:p>
    <w:p>
      <w:pPr>
        <w:pStyle w:val="4"/>
        <w:widowControl/>
        <w:jc w:val="left"/>
        <w:rPr>
          <w:rFonts w:hint="eastAsia" w:ascii="仿宋_GB2312" w:hAnsi="仿宋" w:eastAsia="仿宋_GB2312" w:cs="Helvetica"/>
          <w:sz w:val="32"/>
          <w:szCs w:val="32"/>
        </w:rPr>
      </w:pPr>
      <w:r>
        <w:rPr>
          <w:rFonts w:hint="eastAsia" w:ascii="仿宋" w:hAnsi="仿宋" w:eastAsia="仿宋" w:cs="宋体"/>
          <w:kern w:val="0"/>
        </w:rPr>
        <w:t>2.请参会人员认真、准确填写回执，并于</w:t>
      </w:r>
      <w:r>
        <w:rPr>
          <w:rFonts w:ascii="仿宋" w:hAnsi="仿宋" w:eastAsia="仿宋" w:cs="宋体"/>
          <w:kern w:val="0"/>
        </w:rPr>
        <w:t>201</w:t>
      </w:r>
      <w:r>
        <w:rPr>
          <w:rFonts w:hint="eastAsia" w:ascii="仿宋" w:hAnsi="仿宋" w:eastAsia="仿宋" w:cs="宋体"/>
          <w:kern w:val="0"/>
        </w:rPr>
        <w:t>8年4月10日前传真或邮件至广西糖业协会，以便统一安排食宿及编印参会人员名册。传真：</w:t>
      </w:r>
      <w:r>
        <w:rPr>
          <w:rFonts w:ascii="仿宋" w:hAnsi="仿宋" w:eastAsia="仿宋" w:cs="宋体"/>
          <w:kern w:val="0"/>
        </w:rPr>
        <w:t>0</w:t>
      </w:r>
      <w:r>
        <w:rPr>
          <w:rFonts w:hint="eastAsia" w:ascii="仿宋" w:hAnsi="仿宋" w:eastAsia="仿宋" w:cs="宋体"/>
          <w:kern w:val="0"/>
        </w:rPr>
        <w:t>771</w:t>
      </w:r>
      <w:r>
        <w:rPr>
          <w:rFonts w:ascii="仿宋" w:hAnsi="仿宋" w:eastAsia="仿宋" w:cs="宋体"/>
          <w:kern w:val="0"/>
        </w:rPr>
        <w:t>-</w:t>
      </w:r>
      <w:r>
        <w:rPr>
          <w:rFonts w:hint="eastAsia" w:ascii="仿宋" w:hAnsi="仿宋" w:eastAsia="仿宋" w:cs="宋体"/>
          <w:kern w:val="0"/>
        </w:rPr>
        <w:t>2806827</w:t>
      </w:r>
      <w:r>
        <w:rPr>
          <w:rFonts w:ascii="仿宋" w:hAnsi="仿宋" w:eastAsia="仿宋" w:cs="宋体"/>
          <w:kern w:val="0"/>
        </w:rPr>
        <w:t xml:space="preserve"> </w:t>
      </w:r>
      <w:r>
        <w:rPr>
          <w:rFonts w:hint="eastAsia" w:ascii="仿宋" w:hAnsi="仿宋" w:eastAsia="仿宋" w:cs="宋体"/>
          <w:kern w:val="0"/>
        </w:rPr>
        <w:t>，邮箱：</w:t>
      </w:r>
      <w:r>
        <w:rPr>
          <w:rFonts w:ascii="仿宋" w:hAnsi="仿宋" w:eastAsia="仿宋" w:cs="宋体"/>
          <w:kern w:val="0"/>
        </w:rPr>
        <w:fldChar w:fldCharType="begin"/>
      </w:r>
      <w:r>
        <w:rPr>
          <w:rFonts w:ascii="仿宋" w:hAnsi="仿宋" w:eastAsia="仿宋" w:cs="宋体"/>
          <w:kern w:val="0"/>
        </w:rPr>
        <w:instrText xml:space="preserve"> HYPERLINK "mailto:</w:instrText>
      </w:r>
      <w:r>
        <w:rPr>
          <w:rFonts w:hint="eastAsia" w:ascii="仿宋" w:hAnsi="仿宋" w:eastAsia="仿宋" w:cs="宋体"/>
          <w:kern w:val="0"/>
        </w:rPr>
        <w:instrText xml:space="preserve">gxtyxh@163.com</w:instrText>
      </w:r>
      <w:r>
        <w:rPr>
          <w:rFonts w:ascii="仿宋" w:hAnsi="仿宋" w:eastAsia="仿宋" w:cs="宋体"/>
          <w:kern w:val="0"/>
        </w:rPr>
        <w:instrText xml:space="preserve">" </w:instrText>
      </w:r>
      <w:r>
        <w:rPr>
          <w:rFonts w:ascii="仿宋" w:hAnsi="仿宋" w:eastAsia="仿宋" w:cs="宋体"/>
          <w:kern w:val="0"/>
        </w:rPr>
        <w:fldChar w:fldCharType="separate"/>
      </w:r>
      <w:r>
        <w:rPr>
          <w:rStyle w:val="6"/>
          <w:rFonts w:hint="eastAsia" w:ascii="仿宋" w:hAnsi="仿宋" w:eastAsia="仿宋" w:cs="宋体"/>
          <w:kern w:val="0"/>
        </w:rPr>
        <w:t>gxtyxh@163.com</w:t>
      </w:r>
      <w:r>
        <w:rPr>
          <w:rFonts w:ascii="仿宋" w:hAnsi="仿宋" w:eastAsia="仿宋" w:cs="宋体"/>
          <w:kern w:val="0"/>
        </w:rPr>
        <w:fldChar w:fldCharType="end"/>
      </w:r>
      <w:r>
        <w:rPr>
          <w:rFonts w:hint="eastAsia" w:ascii="仿宋" w:hAnsi="仿宋" w:eastAsia="仿宋" w:cs="宋体"/>
          <w:kern w:val="0"/>
        </w:rPr>
        <w:t xml:space="preserve">。                                                      </w:t>
      </w:r>
    </w:p>
    <w:p>
      <w:pPr>
        <w:widowControl/>
        <w:jc w:val="left"/>
        <w:rPr>
          <w:rFonts w:ascii="仿宋" w:hAnsi="仿宋" w:eastAsia="仿宋" w:cs="Helvetica"/>
          <w:sz w:val="32"/>
          <w:szCs w:val="32"/>
        </w:rPr>
      </w:pPr>
    </w:p>
    <w:p/>
    <w:sectPr>
      <w:pgSz w:w="16838" w:h="11906" w:orient="landscape"/>
      <w:pgMar w:top="851" w:right="1440" w:bottom="851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327405"/>
    <w:multiLevelType w:val="multilevel"/>
    <w:tmpl w:val="62327405"/>
    <w:lvl w:ilvl="0" w:tentative="0">
      <w:start w:val="2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  <w:sz w:val="24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A81402"/>
    <w:rsid w:val="30A8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rPr>
      <w:sz w:val="24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2018-02-12T05:32:00Z</dcterms:created>
  <dc:creator>青萍之末</dc:creator>
  <cp:lastModifiedBy>青萍之末</cp:lastModifiedBy>
  <dcterms:modified xsi:type="dcterms:W3CDTF">2018-02-12T05:32:20Z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