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7D9C4" w14:textId="77777777" w:rsidR="00C847AB" w:rsidRPr="00BB0CED" w:rsidRDefault="00C847AB" w:rsidP="00C847AB">
      <w:pPr>
        <w:widowControl/>
        <w:shd w:val="clear" w:color="auto" w:fill="FFFFFF"/>
        <w:spacing w:line="600" w:lineRule="auto"/>
        <w:jc w:val="left"/>
        <w:outlineLvl w:val="2"/>
        <w:rPr>
          <w:rFonts w:ascii="黑体" w:eastAsia="黑体" w:hAnsi="黑体"/>
          <w:color w:val="333333"/>
          <w:kern w:val="0"/>
          <w:sz w:val="32"/>
          <w:szCs w:val="32"/>
        </w:rPr>
      </w:pPr>
      <w:r w:rsidRPr="00BB0CED">
        <w:rPr>
          <w:rFonts w:ascii="黑体" w:eastAsia="黑体" w:hAnsi="黑体"/>
          <w:color w:val="333333"/>
          <w:kern w:val="0"/>
          <w:sz w:val="32"/>
          <w:szCs w:val="32"/>
        </w:rPr>
        <w:t>附件2</w:t>
      </w:r>
    </w:p>
    <w:p w14:paraId="4BEA202D" w14:textId="77777777" w:rsidR="00C847AB" w:rsidRPr="001B21CA" w:rsidRDefault="00C847AB" w:rsidP="00C847AB">
      <w:pPr>
        <w:widowControl/>
        <w:shd w:val="clear" w:color="auto" w:fill="FFFFFF"/>
        <w:spacing w:line="720" w:lineRule="auto"/>
        <w:jc w:val="center"/>
        <w:outlineLvl w:val="2"/>
        <w:rPr>
          <w:rFonts w:ascii="方正小标宋简体" w:eastAsia="方正小标宋简体" w:hAnsi="Times New Roman"/>
          <w:color w:val="333333"/>
          <w:kern w:val="0"/>
          <w:sz w:val="44"/>
          <w:szCs w:val="44"/>
        </w:rPr>
      </w:pPr>
      <w:bookmarkStart w:id="0" w:name="_Hlk91680529"/>
      <w:r w:rsidRPr="001B21CA">
        <w:rPr>
          <w:rFonts w:ascii="方正小标宋简体" w:eastAsia="方正小标宋简体" w:hAnsi="Times New Roman" w:hint="eastAsia"/>
          <w:color w:val="333333"/>
          <w:kern w:val="0"/>
          <w:sz w:val="44"/>
          <w:szCs w:val="44"/>
        </w:rPr>
        <w:t>中国糖业协会成立</w:t>
      </w:r>
      <w:r>
        <w:rPr>
          <w:rFonts w:ascii="方正小标宋简体" w:eastAsia="方正小标宋简体" w:hAnsi="Times New Roman" w:hint="eastAsia"/>
          <w:color w:val="333333"/>
          <w:kern w:val="0"/>
          <w:sz w:val="44"/>
          <w:szCs w:val="44"/>
        </w:rPr>
        <w:t>三十</w:t>
      </w:r>
      <w:r w:rsidRPr="001B21CA">
        <w:rPr>
          <w:rFonts w:ascii="方正小标宋简体" w:eastAsia="方正小标宋简体" w:hAnsi="Times New Roman" w:hint="eastAsia"/>
          <w:color w:val="333333"/>
          <w:kern w:val="0"/>
          <w:sz w:val="44"/>
          <w:szCs w:val="44"/>
        </w:rPr>
        <w:t>周年主题征文活动</w:t>
      </w:r>
    </w:p>
    <w:bookmarkEnd w:id="0"/>
    <w:p w14:paraId="6FE12E72" w14:textId="77777777" w:rsidR="00C847AB" w:rsidRPr="00A16291" w:rsidRDefault="00C847AB" w:rsidP="00C847AB">
      <w:pPr>
        <w:widowControl/>
        <w:shd w:val="clear" w:color="auto" w:fill="FFFFFF"/>
        <w:ind w:firstLineChars="200" w:firstLine="643"/>
        <w:outlineLvl w:val="0"/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</w:pPr>
      <w:r w:rsidRPr="00A16291"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  <w:t>一、选题范围及要求</w:t>
      </w:r>
    </w:p>
    <w:p w14:paraId="2CBFABEC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作者既可结合自身谈谈从事糖业的心路历程、收获及看法，对行业发展变化的见证与感想；也可以描述所在企业/组织的经历、成就、典型事迹；还可以讲述身边真实感人的行业人物或故事。</w:t>
      </w:r>
    </w:p>
    <w:p w14:paraId="503354C6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来稿立意自定、文体自选（诗歌除外）、题目自拟、不少于800字。投稿作品均以word文档形式发送。</w:t>
      </w:r>
    </w:p>
    <w:p w14:paraId="5C481A2D" w14:textId="77777777" w:rsidR="00C847AB" w:rsidRPr="00A16291" w:rsidRDefault="00C847AB" w:rsidP="00C847AB">
      <w:pPr>
        <w:widowControl/>
        <w:shd w:val="clear" w:color="auto" w:fill="FFFFFF"/>
        <w:ind w:firstLineChars="200" w:firstLine="643"/>
        <w:jc w:val="left"/>
        <w:outlineLvl w:val="0"/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</w:pPr>
      <w:r w:rsidRPr="00A16291"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  <w:t>二、选用流程</w:t>
      </w:r>
    </w:p>
    <w:p w14:paraId="55211FEA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所有作品经初选后，将由行业专家进行评审。本次征文将以专家匿名评审的分数排序作为唯一标准。活动设置一、二、三等奖和优秀奖4个奖项，入选稿件将以汇编方式发表。结果于2022年9月在中国糖业协会</w:t>
      </w:r>
      <w:proofErr w:type="gramStart"/>
      <w:r w:rsidRPr="005203D1">
        <w:rPr>
          <w:rFonts w:ascii="仿宋" w:eastAsia="仿宋" w:hAnsi="仿宋"/>
          <w:sz w:val="32"/>
          <w:szCs w:val="32"/>
        </w:rPr>
        <w:t>官网与微信公众号</w:t>
      </w:r>
      <w:proofErr w:type="gramEnd"/>
      <w:r w:rsidRPr="005203D1">
        <w:rPr>
          <w:rFonts w:ascii="仿宋" w:eastAsia="仿宋" w:hAnsi="仿宋"/>
          <w:sz w:val="32"/>
          <w:szCs w:val="32"/>
        </w:rPr>
        <w:t>公布。</w:t>
      </w:r>
    </w:p>
    <w:p w14:paraId="72D23F9A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所有来稿，中国糖业协会享有在</w:t>
      </w:r>
      <w:proofErr w:type="gramStart"/>
      <w:r w:rsidRPr="005203D1">
        <w:rPr>
          <w:rFonts w:ascii="仿宋" w:eastAsia="仿宋" w:hAnsi="仿宋"/>
          <w:sz w:val="32"/>
          <w:szCs w:val="32"/>
        </w:rPr>
        <w:t>微信公众号</w:t>
      </w:r>
      <w:proofErr w:type="gramEnd"/>
      <w:r w:rsidRPr="005203D1">
        <w:rPr>
          <w:rFonts w:ascii="仿宋" w:eastAsia="仿宋" w:hAnsi="仿宋"/>
          <w:sz w:val="32"/>
          <w:szCs w:val="32"/>
        </w:rPr>
        <w:t>平台、报刊杂志、网站、宣传片等相关宣传活动中的使用权，作者享有署名权，不另计稿酬。本</w:t>
      </w:r>
      <w:r>
        <w:rPr>
          <w:rFonts w:ascii="仿宋" w:eastAsia="仿宋" w:hAnsi="仿宋" w:hint="eastAsia"/>
          <w:sz w:val="32"/>
          <w:szCs w:val="32"/>
        </w:rPr>
        <w:t>征文活动</w:t>
      </w:r>
      <w:r w:rsidRPr="005203D1">
        <w:rPr>
          <w:rFonts w:ascii="仿宋" w:eastAsia="仿宋" w:hAnsi="仿宋"/>
          <w:sz w:val="32"/>
          <w:szCs w:val="32"/>
        </w:rPr>
        <w:t>解释权属于中国糖业协会。凡投稿者，即视为已同意本征文活动所有规定。</w:t>
      </w:r>
    </w:p>
    <w:p w14:paraId="06DEF0DC" w14:textId="77777777" w:rsidR="00C847AB" w:rsidRPr="00A16291" w:rsidRDefault="00C847AB" w:rsidP="00C847AB">
      <w:pPr>
        <w:widowControl/>
        <w:shd w:val="clear" w:color="auto" w:fill="FFFFFF"/>
        <w:ind w:firstLineChars="200" w:firstLine="643"/>
        <w:jc w:val="left"/>
        <w:outlineLvl w:val="0"/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</w:pPr>
      <w:r w:rsidRPr="00A16291"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  <w:t>三、附加说明</w:t>
      </w:r>
    </w:p>
    <w:p w14:paraId="31CAC96B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来稿须保证作品的原创性，不得侵犯第三方的知识产权或其他权利，如引用他人文献，参考文献的格式</w:t>
      </w:r>
      <w:proofErr w:type="gramStart"/>
      <w:r w:rsidRPr="005203D1">
        <w:rPr>
          <w:rFonts w:ascii="仿宋" w:eastAsia="仿宋" w:hAnsi="仿宋"/>
          <w:sz w:val="32"/>
          <w:szCs w:val="32"/>
        </w:rPr>
        <w:t>请严格</w:t>
      </w:r>
      <w:proofErr w:type="gramEnd"/>
      <w:r w:rsidRPr="005203D1">
        <w:rPr>
          <w:rFonts w:ascii="仿宋" w:eastAsia="仿宋" w:hAnsi="仿宋"/>
          <w:sz w:val="32"/>
          <w:szCs w:val="32"/>
        </w:rPr>
        <w:t>参照</w:t>
      </w:r>
      <w:r w:rsidRPr="005203D1">
        <w:rPr>
          <w:rFonts w:ascii="仿宋" w:eastAsia="仿宋" w:hAnsi="仿宋"/>
          <w:sz w:val="32"/>
          <w:szCs w:val="32"/>
        </w:rPr>
        <w:lastRenderedPageBreak/>
        <w:t>中华人民共和国国家标准《信息与文献参考文献著录规则》（GB/T 7714-2015）。</w:t>
      </w:r>
    </w:p>
    <w:p w14:paraId="4B9DC8C4" w14:textId="77777777" w:rsidR="00C847AB" w:rsidRPr="00A16291" w:rsidRDefault="00C847AB" w:rsidP="00C847AB">
      <w:pPr>
        <w:widowControl/>
        <w:shd w:val="clear" w:color="auto" w:fill="FFFFFF"/>
        <w:ind w:firstLineChars="200" w:firstLine="643"/>
        <w:jc w:val="left"/>
        <w:outlineLvl w:val="0"/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</w:pPr>
      <w:r w:rsidRPr="00A16291"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  <w:t>四、投稿要求</w:t>
      </w:r>
    </w:p>
    <w:p w14:paraId="7F2BD832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邮件标题格式：文章题目+</w:t>
      </w:r>
      <w:r w:rsidRPr="005203D1">
        <w:rPr>
          <w:rFonts w:ascii="仿宋" w:eastAsia="仿宋" w:hAnsi="仿宋" w:hint="eastAsia"/>
          <w:sz w:val="32"/>
          <w:szCs w:val="32"/>
        </w:rPr>
        <w:t>作者姓名+联系方式</w:t>
      </w:r>
    </w:p>
    <w:p w14:paraId="501203ED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 w:hint="eastAsia"/>
          <w:sz w:val="32"/>
          <w:szCs w:val="32"/>
        </w:rPr>
        <w:t>邮件正文：作者姓名、单位、联系方式及通讯地址</w:t>
      </w:r>
    </w:p>
    <w:p w14:paraId="5E2D8E69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投稿接收截止日期：2022年4月30日</w:t>
      </w:r>
    </w:p>
    <w:p w14:paraId="14BD40E4" w14:textId="77777777" w:rsidR="00C847AB" w:rsidRPr="00A16291" w:rsidRDefault="00C847AB" w:rsidP="00C847AB">
      <w:pPr>
        <w:widowControl/>
        <w:shd w:val="clear" w:color="auto" w:fill="FFFFFF"/>
        <w:ind w:firstLineChars="200" w:firstLine="643"/>
        <w:jc w:val="left"/>
        <w:outlineLvl w:val="0"/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</w:pPr>
      <w:r w:rsidRPr="00A16291">
        <w:rPr>
          <w:rFonts w:ascii="Times New Roman" w:eastAsia="黑体" w:hAnsi="Times New Roman"/>
          <w:b/>
          <w:bCs/>
          <w:color w:val="282828"/>
          <w:kern w:val="36"/>
          <w:sz w:val="32"/>
          <w:szCs w:val="32"/>
        </w:rPr>
        <w:t>五、联系方式</w:t>
      </w:r>
    </w:p>
    <w:p w14:paraId="3B6F3023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联系人及电话：王琳  010-58568985  15801537023</w:t>
      </w:r>
    </w:p>
    <w:p w14:paraId="3396893B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邮箱：wl@chinasugar.org.cn</w:t>
      </w:r>
    </w:p>
    <w:p w14:paraId="311B6018" w14:textId="77777777" w:rsidR="00C847AB" w:rsidRPr="005203D1" w:rsidRDefault="00C847AB" w:rsidP="00C847A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203D1">
        <w:rPr>
          <w:rFonts w:ascii="仿宋" w:eastAsia="仿宋" w:hAnsi="仿宋"/>
          <w:sz w:val="32"/>
          <w:szCs w:val="32"/>
        </w:rPr>
        <w:t>地址：北京市西城区月坛北街26号恒华国际商务中心C座1802室（100045）</w:t>
      </w:r>
    </w:p>
    <w:p w14:paraId="4ABBE803" w14:textId="77777777" w:rsidR="00B16FAA" w:rsidRDefault="00B16FAA"/>
    <w:sectPr w:rsidR="00B16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0AC"/>
    <w:rsid w:val="00B16FAA"/>
    <w:rsid w:val="00C847AB"/>
    <w:rsid w:val="00CE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D0B4F"/>
  <w15:chartTrackingRefBased/>
  <w15:docId w15:val="{035F02A2-D5E5-48AB-ADAD-1FDC5BCB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0A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E10A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琳</dc:creator>
  <cp:keywords/>
  <dc:description/>
  <cp:lastModifiedBy>王 琳</cp:lastModifiedBy>
  <cp:revision>1</cp:revision>
  <cp:lastPrinted>2021-12-29T09:31:00Z</cp:lastPrinted>
  <dcterms:created xsi:type="dcterms:W3CDTF">2021-12-29T09:31:00Z</dcterms:created>
  <dcterms:modified xsi:type="dcterms:W3CDTF">2021-12-29T09:45:00Z</dcterms:modified>
</cp:coreProperties>
</file>